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F8F" w:rsidRPr="007E18EC" w:rsidRDefault="00F648AD" w:rsidP="00A10F8F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</w:tabs>
        <w:spacing w:line="360" w:lineRule="auto"/>
        <w:rPr>
          <w:rFonts w:ascii="Times New Roman" w:eastAsia="맑은 고딕" w:hAnsi="Times New Roman"/>
          <w:b/>
          <w:sz w:val="28"/>
          <w:szCs w:val="28"/>
        </w:rPr>
      </w:pPr>
      <w:r>
        <w:rPr>
          <w:rFonts w:ascii="Times New Roman" w:eastAsia="맑은 고딕" w:hAnsi="Times New Roman"/>
          <w:b/>
          <w:sz w:val="28"/>
          <w:szCs w:val="28"/>
        </w:rPr>
        <w:t xml:space="preserve">Comparison of oncological </w:t>
      </w:r>
      <w:r w:rsidR="00A10F8F">
        <w:rPr>
          <w:rFonts w:ascii="Times New Roman" w:eastAsia="맑은 고딕" w:hAnsi="Times New Roman" w:hint="eastAsia"/>
          <w:b/>
          <w:sz w:val="28"/>
          <w:szCs w:val="28"/>
        </w:rPr>
        <w:t>outcome</w:t>
      </w:r>
      <w:r>
        <w:rPr>
          <w:rFonts w:ascii="Times New Roman" w:eastAsia="맑은 고딕" w:hAnsi="Times New Roman"/>
          <w:b/>
          <w:sz w:val="28"/>
          <w:szCs w:val="28"/>
        </w:rPr>
        <w:t>s</w:t>
      </w:r>
      <w:r w:rsidR="00A10F8F">
        <w:rPr>
          <w:rFonts w:ascii="Times New Roman" w:eastAsia="맑은 고딕" w:hAnsi="Times New Roman" w:hint="eastAsia"/>
          <w:b/>
          <w:sz w:val="28"/>
          <w:szCs w:val="28"/>
        </w:rPr>
        <w:t xml:space="preserve"> of single-port </w:t>
      </w:r>
      <w:r>
        <w:rPr>
          <w:rFonts w:ascii="Times New Roman" w:eastAsia="맑은 고딕" w:hAnsi="Times New Roman"/>
          <w:b/>
          <w:sz w:val="28"/>
          <w:szCs w:val="28"/>
        </w:rPr>
        <w:t xml:space="preserve">vesrsus multi-port </w:t>
      </w:r>
      <w:r w:rsidR="00A10F8F">
        <w:rPr>
          <w:rFonts w:ascii="Times New Roman" w:eastAsia="맑은 고딕" w:hAnsi="Times New Roman" w:hint="eastAsia"/>
          <w:b/>
          <w:sz w:val="28"/>
          <w:szCs w:val="28"/>
        </w:rPr>
        <w:t>video-assisted thoracoscopic lobectomy for non-small-cell lung cancer: a propensity-matched analysis</w:t>
      </w:r>
    </w:p>
    <w:p w:rsidR="00A10F8F" w:rsidRPr="00632E16" w:rsidRDefault="00A10F8F" w:rsidP="00A10F8F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</w:tabs>
        <w:spacing w:line="480" w:lineRule="auto"/>
        <w:rPr>
          <w:rFonts w:ascii="Times New Roman" w:eastAsia="맑은 고딕" w:hAnsi="Times New Roman"/>
          <w:b/>
          <w:sz w:val="24"/>
          <w:szCs w:val="24"/>
        </w:rPr>
      </w:pPr>
    </w:p>
    <w:p w:rsidR="00A10F8F" w:rsidRPr="00632E16" w:rsidRDefault="00A10F8F" w:rsidP="00A10F8F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</w:tabs>
        <w:spacing w:line="360" w:lineRule="auto"/>
        <w:rPr>
          <w:rFonts w:ascii="Times New Roman" w:eastAsia="맑은 고딕" w:hAnsi="Times New Roman"/>
          <w:sz w:val="24"/>
          <w:szCs w:val="24"/>
        </w:rPr>
      </w:pPr>
      <w:r>
        <w:rPr>
          <w:rFonts w:ascii="Times New Roman" w:eastAsia="맑은 고딕" w:hAnsi="Times New Roman" w:hint="eastAsia"/>
          <w:sz w:val="24"/>
          <w:szCs w:val="24"/>
        </w:rPr>
        <w:t xml:space="preserve">Dong Woog Yoon, </w:t>
      </w:r>
      <w:r w:rsidR="008D36A0">
        <w:rPr>
          <w:rFonts w:ascii="Times New Roman" w:eastAsia="맑은 고딕" w:hAnsi="Times New Roman" w:hint="eastAsia"/>
          <w:sz w:val="24"/>
          <w:szCs w:val="24"/>
        </w:rPr>
        <w:t>Jae Jun Jung</w:t>
      </w:r>
      <w:r w:rsidR="00F648AD">
        <w:rPr>
          <w:rFonts w:ascii="Times New Roman" w:eastAsia="맑은 고딕" w:hAnsi="Times New Roman"/>
          <w:sz w:val="24"/>
          <w:szCs w:val="24"/>
        </w:rPr>
        <w:t xml:space="preserve">, </w:t>
      </w:r>
      <w:r w:rsidR="00035DC2">
        <w:rPr>
          <w:rFonts w:ascii="Times New Roman" w:eastAsia="맑은 고딕" w:hAnsi="Times New Roman" w:hint="eastAsia"/>
          <w:sz w:val="24"/>
          <w:szCs w:val="24"/>
        </w:rPr>
        <w:t xml:space="preserve">Genehee Lee, </w:t>
      </w:r>
      <w:r>
        <w:rPr>
          <w:rFonts w:ascii="Times New Roman" w:eastAsia="맑은 고딕" w:hAnsi="Times New Roman" w:hint="eastAsia"/>
          <w:sz w:val="24"/>
          <w:szCs w:val="24"/>
        </w:rPr>
        <w:t xml:space="preserve">Jong Ho Cho, </w:t>
      </w:r>
      <w:r w:rsidR="008D36A0" w:rsidRPr="00632E16">
        <w:rPr>
          <w:rFonts w:ascii="Times New Roman" w:eastAsia="맑은 고딕" w:hAnsi="Times New Roman"/>
          <w:sz w:val="24"/>
          <w:szCs w:val="24"/>
        </w:rPr>
        <w:t>Yong Soo Choi</w:t>
      </w:r>
    </w:p>
    <w:p w:rsidR="00A10F8F" w:rsidRPr="00632E16" w:rsidRDefault="00A10F8F" w:rsidP="00A10F8F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</w:tabs>
        <w:spacing w:line="480" w:lineRule="auto"/>
        <w:rPr>
          <w:rFonts w:ascii="Times New Roman" w:eastAsia="맑은 고딕" w:hAnsi="Times New Roman"/>
          <w:b/>
          <w:sz w:val="24"/>
          <w:szCs w:val="24"/>
        </w:rPr>
      </w:pPr>
    </w:p>
    <w:p w:rsidR="00A10F8F" w:rsidRDefault="00A10F8F" w:rsidP="00A10F8F">
      <w:pPr>
        <w:pStyle w:val="1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</w:tabs>
        <w:spacing w:line="360" w:lineRule="auto"/>
        <w:rPr>
          <w:rFonts w:ascii="Times New Roman" w:eastAsia="맑은 고딕" w:hAnsi="Times New Roman"/>
          <w:sz w:val="22"/>
          <w:szCs w:val="22"/>
        </w:rPr>
      </w:pPr>
      <w:r w:rsidRPr="00632E16">
        <w:rPr>
          <w:rFonts w:ascii="Times New Roman" w:eastAsia="맑은 고딕" w:hAnsi="Times New Roman"/>
          <w:sz w:val="22"/>
          <w:szCs w:val="22"/>
        </w:rPr>
        <w:t>Department of Thoracic and Cardiovascular Surgery, Samsung Medical Center, Sungkyunkwan University School of Medicine, Seoul, Republic of Korea</w:t>
      </w:r>
    </w:p>
    <w:p w:rsidR="00A10F8F" w:rsidRPr="008B63F6" w:rsidRDefault="00A10F8F" w:rsidP="00A10F8F">
      <w:pPr>
        <w:spacing w:line="276" w:lineRule="auto"/>
        <w:rPr>
          <w:rFonts w:ascii="Arial Unicode MS" w:eastAsia="Arial Unicode MS" w:hAnsi="Arial Unicode MS" w:cs="Arial Unicode MS"/>
          <w:b/>
          <w:sz w:val="22"/>
        </w:rPr>
      </w:pPr>
    </w:p>
    <w:p w:rsidR="00A10F8F" w:rsidRPr="0086560A" w:rsidRDefault="006E1D35" w:rsidP="00A10F8F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 w:hint="eastAsia"/>
          <w:b/>
          <w:sz w:val="24"/>
          <w:szCs w:val="24"/>
        </w:rPr>
        <w:t>Purpose</w:t>
      </w:r>
      <w:r w:rsidR="00A10F8F" w:rsidRPr="0086560A">
        <w:rPr>
          <w:rFonts w:ascii="Times New Roman" w:eastAsia="Arial Unicode MS" w:hAnsi="Times New Roman" w:cs="Times New Roman"/>
          <w:b/>
          <w:sz w:val="24"/>
          <w:szCs w:val="24"/>
        </w:rPr>
        <w:t>:</w:t>
      </w:r>
      <w:r w:rsidR="00A10F8F" w:rsidRPr="0086560A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A10F8F" w:rsidRDefault="006E1D35" w:rsidP="006E1D35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To compare </w:t>
      </w:r>
      <w:r w:rsidR="00F648AD">
        <w:rPr>
          <w:rFonts w:ascii="Times New Roman" w:eastAsia="Arial Unicode MS" w:hAnsi="Times New Roman" w:cs="Times New Roman"/>
          <w:sz w:val="24"/>
          <w:szCs w:val="24"/>
        </w:rPr>
        <w:t>oncological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outcome</w:t>
      </w:r>
      <w:r w:rsidR="00F648AD">
        <w:rPr>
          <w:rFonts w:ascii="Times New Roman" w:eastAsia="Arial Unicode MS" w:hAnsi="Times New Roman" w:cs="Times New Roman"/>
          <w:sz w:val="24"/>
          <w:szCs w:val="24"/>
        </w:rPr>
        <w:t>s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of single-port (SP) </w:t>
      </w:r>
      <w:r w:rsidR="00F648AD">
        <w:rPr>
          <w:rFonts w:ascii="Times New Roman" w:eastAsia="Arial Unicode MS" w:hAnsi="Times New Roman" w:cs="Times New Roman"/>
          <w:sz w:val="24"/>
          <w:szCs w:val="24"/>
        </w:rPr>
        <w:t>versus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multi</w:t>
      </w:r>
      <w:r w:rsidR="00F648AD">
        <w:rPr>
          <w:rFonts w:ascii="Times New Roman" w:eastAsia="Arial Unicode MS" w:hAnsi="Times New Roman" w:cs="Times New Roman"/>
          <w:sz w:val="24"/>
          <w:szCs w:val="24"/>
        </w:rPr>
        <w:t>-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port (MP) video</w:t>
      </w:r>
      <w:r w:rsidRPr="0086560A">
        <w:rPr>
          <w:rFonts w:ascii="Times New Roman" w:eastAsia="Arial Unicode MS" w:hAnsi="Times New Roman" w:cs="Times New Roman"/>
          <w:sz w:val="24"/>
          <w:szCs w:val="24"/>
        </w:rPr>
        <w:t>-assisted thoracoscopic surgery (VATS)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lobectomy for </w:t>
      </w:r>
      <w:r w:rsidRPr="0086560A">
        <w:rPr>
          <w:rFonts w:ascii="Times New Roman" w:eastAsia="Arial Unicode MS" w:hAnsi="Times New Roman" w:cs="Times New Roman"/>
          <w:sz w:val="24"/>
          <w:szCs w:val="24"/>
        </w:rPr>
        <w:t>non-small-cell lung cancer (NSCLC)</w:t>
      </w:r>
    </w:p>
    <w:p w:rsidR="006E1D35" w:rsidRPr="0086560A" w:rsidRDefault="006E1D35" w:rsidP="006E1D35">
      <w:pPr>
        <w:spacing w:line="360" w:lineRule="auto"/>
        <w:rPr>
          <w:rFonts w:ascii="Arial Unicode MS" w:eastAsia="Arial Unicode MS" w:hAnsi="Arial Unicode MS" w:cs="Arial Unicode MS"/>
          <w:sz w:val="22"/>
        </w:rPr>
      </w:pPr>
    </w:p>
    <w:p w:rsidR="00A10F8F" w:rsidRPr="00F7648E" w:rsidRDefault="00A10F8F" w:rsidP="00A10F8F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F7648E">
        <w:rPr>
          <w:rFonts w:ascii="Times New Roman" w:eastAsia="Arial Unicode MS" w:hAnsi="Times New Roman" w:cs="Times New Roman"/>
          <w:b/>
          <w:sz w:val="24"/>
          <w:szCs w:val="24"/>
        </w:rPr>
        <w:t>Materials and Methods: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A10F8F" w:rsidRPr="00F7648E" w:rsidRDefault="00E65E0D" w:rsidP="00A10F8F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 xml:space="preserve">We started 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SP VATS lobectomy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from 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>May 2013</w:t>
      </w:r>
      <w:r>
        <w:rPr>
          <w:rFonts w:ascii="Times New Roman" w:eastAsia="Arial Unicode MS" w:hAnsi="Times New Roman" w:cs="Times New Roman"/>
          <w:sz w:val="24"/>
          <w:szCs w:val="24"/>
        </w:rPr>
        <w:t>. O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>verall survival (OS) and disease free survival (DFS)</w:t>
      </w:r>
      <w:r w:rsidR="00E42820">
        <w:rPr>
          <w:rFonts w:ascii="Times New Roman" w:eastAsia="Arial Unicode MS" w:hAnsi="Times New Roman" w:cs="Times New Roman"/>
          <w:sz w:val="24"/>
          <w:szCs w:val="24"/>
        </w:rPr>
        <w:t xml:space="preserve"> were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compared between 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SP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VATS and MP VATS. </w:t>
      </w:r>
      <w:r w:rsidR="00A10F8F" w:rsidRPr="00F7648E">
        <w:rPr>
          <w:rFonts w:ascii="Times New Roman" w:eastAsia="Arial Unicode MS" w:hAnsi="Times New Roman" w:cs="Times New Roman"/>
          <w:sz w:val="24"/>
          <w:szCs w:val="24"/>
        </w:rPr>
        <w:t xml:space="preserve">Between January 2012 and February 2014,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198 consecutive NSCLC patients, </w:t>
      </w:r>
      <w:r w:rsidR="00A10F8F" w:rsidRPr="00F7648E">
        <w:rPr>
          <w:rFonts w:ascii="Times New Roman" w:eastAsia="Arial Unicode MS" w:hAnsi="Times New Roman" w:cs="Times New Roman"/>
          <w:sz w:val="24"/>
          <w:szCs w:val="24"/>
        </w:rPr>
        <w:t>who underwent VATS lobectomy by a single surgeon</w:t>
      </w:r>
      <w:r>
        <w:rPr>
          <w:rFonts w:ascii="Times New Roman" w:eastAsia="Arial Unicode MS" w:hAnsi="Times New Roman" w:cs="Times New Roman"/>
          <w:sz w:val="24"/>
          <w:szCs w:val="24"/>
        </w:rPr>
        <w:t>,</w:t>
      </w:r>
      <w:r w:rsidR="00F648AD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A10F8F" w:rsidRPr="00F7648E">
        <w:rPr>
          <w:rFonts w:ascii="Times New Roman" w:eastAsia="Arial Unicode MS" w:hAnsi="Times New Roman" w:cs="Times New Roman"/>
          <w:sz w:val="24"/>
          <w:szCs w:val="24"/>
        </w:rPr>
        <w:t>were enrol</w:t>
      </w:r>
      <w:r>
        <w:rPr>
          <w:rFonts w:ascii="Times New Roman" w:eastAsia="Arial Unicode MS" w:hAnsi="Times New Roman" w:cs="Times New Roman"/>
          <w:sz w:val="24"/>
          <w:szCs w:val="24"/>
        </w:rPr>
        <w:t>l</w:t>
      </w:r>
      <w:r w:rsidR="00A10F8F" w:rsidRPr="00F7648E">
        <w:rPr>
          <w:rFonts w:ascii="Times New Roman" w:eastAsia="Arial Unicode MS" w:hAnsi="Times New Roman" w:cs="Times New Roman"/>
          <w:sz w:val="24"/>
          <w:szCs w:val="24"/>
        </w:rPr>
        <w:t xml:space="preserve">ed. A propensity-matched analysis, incorporating preoperative variables, was used to compare </w:t>
      </w:r>
      <w:r>
        <w:rPr>
          <w:rFonts w:ascii="Times New Roman" w:eastAsia="Arial Unicode MS" w:hAnsi="Times New Roman" w:cs="Times New Roman"/>
          <w:sz w:val="24"/>
          <w:szCs w:val="24"/>
        </w:rPr>
        <w:t>oncological</w:t>
      </w:r>
      <w:r w:rsidR="00A10F8F" w:rsidRPr="00F7648E">
        <w:rPr>
          <w:rFonts w:ascii="Times New Roman" w:eastAsia="Arial Unicode MS" w:hAnsi="Times New Roman" w:cs="Times New Roman"/>
          <w:sz w:val="24"/>
          <w:szCs w:val="24"/>
        </w:rPr>
        <w:t xml:space="preserve"> outcomes between SP and MP VATS lobectomy for NSCLC.</w:t>
      </w:r>
    </w:p>
    <w:p w:rsidR="00A10F8F" w:rsidRDefault="00A10F8F" w:rsidP="00A10F8F">
      <w:pPr>
        <w:spacing w:line="276" w:lineRule="auto"/>
        <w:rPr>
          <w:rFonts w:ascii="Arial Unicode MS" w:eastAsia="Arial Unicode MS" w:hAnsi="Arial Unicode MS" w:cs="Arial Unicode MS"/>
          <w:b/>
          <w:sz w:val="22"/>
        </w:rPr>
      </w:pPr>
    </w:p>
    <w:p w:rsidR="00A10F8F" w:rsidRDefault="00A10F8F" w:rsidP="00A10F8F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F7648E">
        <w:rPr>
          <w:rFonts w:ascii="Times New Roman" w:eastAsia="Arial Unicode MS" w:hAnsi="Times New Roman" w:cs="Times New Roman"/>
          <w:b/>
          <w:sz w:val="24"/>
          <w:szCs w:val="24"/>
        </w:rPr>
        <w:t>Results: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A10F8F" w:rsidRPr="00F7648E" w:rsidRDefault="00A10F8F" w:rsidP="00A10F8F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Overall, 53 patients underwent SP VATS </w:t>
      </w:r>
      <w:r>
        <w:rPr>
          <w:rFonts w:ascii="Times New Roman" w:eastAsia="Arial Unicode MS" w:hAnsi="Times New Roman" w:cs="Times New Roman"/>
          <w:sz w:val="24"/>
          <w:szCs w:val="24"/>
        </w:rPr>
        <w:t>lobectomy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 </w:t>
      </w:r>
      <w:r w:rsidR="00E65E0D">
        <w:rPr>
          <w:rFonts w:ascii="Times New Roman" w:eastAsia="Arial Unicode MS" w:hAnsi="Times New Roman" w:cs="Times New Roman"/>
          <w:sz w:val="24"/>
          <w:szCs w:val="24"/>
        </w:rPr>
        <w:t>from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Ma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>y 201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3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E65E0D">
        <w:rPr>
          <w:rFonts w:ascii="Times New Roman" w:eastAsia="Arial Unicode MS" w:hAnsi="Times New Roman" w:cs="Times New Roman"/>
          <w:sz w:val="24"/>
          <w:szCs w:val="24"/>
        </w:rPr>
        <w:t>to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February 2014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 xml:space="preserve">, and 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>1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13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patients underwent conventional MP VATS lobectomy </w:t>
      </w:r>
      <w:r w:rsidR="00E65E0D">
        <w:rPr>
          <w:rFonts w:ascii="Times New Roman" w:eastAsia="Arial Unicode MS" w:hAnsi="Times New Roman" w:cs="Times New Roman"/>
          <w:sz w:val="24"/>
          <w:szCs w:val="24"/>
        </w:rPr>
        <w:t>from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January 2012 </w:t>
      </w:r>
      <w:r w:rsidR="00E65E0D">
        <w:rPr>
          <w:rFonts w:ascii="Times New Roman" w:eastAsia="Arial Unicode MS" w:hAnsi="Times New Roman" w:cs="Times New Roman"/>
          <w:sz w:val="24"/>
          <w:szCs w:val="24"/>
        </w:rPr>
        <w:t>to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April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201</w:t>
      </w:r>
      <w:r>
        <w:rPr>
          <w:rFonts w:ascii="Times New Roman" w:eastAsia="Arial Unicode MS" w:hAnsi="Times New Roman" w:cs="Times New Roman" w:hint="eastAsia"/>
          <w:sz w:val="24"/>
          <w:szCs w:val="24"/>
        </w:rPr>
        <w:t>3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. Propensity matching produced 53 patients </w:t>
      </w:r>
      <w:r w:rsidR="00E65E0D">
        <w:rPr>
          <w:rFonts w:ascii="Times New Roman" w:eastAsia="Arial Unicode MS" w:hAnsi="Times New Roman" w:cs="Times New Roman"/>
          <w:sz w:val="24"/>
          <w:szCs w:val="24"/>
        </w:rPr>
        <w:t xml:space="preserve">in 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>each group. Median follow-up was 46.9 months (SP) and 57.3 months (MP)</w:t>
      </w:r>
      <w:r w:rsidR="00E65E0D">
        <w:rPr>
          <w:rFonts w:ascii="Times New Roman" w:eastAsia="Arial Unicode MS" w:hAnsi="Times New Roman" w:cs="Times New Roman"/>
          <w:sz w:val="24"/>
          <w:szCs w:val="24"/>
        </w:rPr>
        <w:t>, respectively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. Resected number of lymph nodes (14.5 versus 16.2; p = 0.301) and number of mediastinal lymph nodal stations (2.3 versus 2.5; p = 0.245) were </w:t>
      </w:r>
      <w:r w:rsidR="00E65E0D">
        <w:rPr>
          <w:rFonts w:ascii="Times New Roman" w:eastAsia="Arial Unicode MS" w:hAnsi="Times New Roman" w:cs="Times New Roman"/>
          <w:sz w:val="24"/>
          <w:szCs w:val="24"/>
        </w:rPr>
        <w:t>not different</w:t>
      </w:r>
      <w:r w:rsidR="00C83BDC">
        <w:rPr>
          <w:rFonts w:ascii="Times New Roman" w:eastAsia="Arial Unicode MS" w:hAnsi="Times New Roman" w:cs="Times New Roman" w:hint="eastAsia"/>
          <w:sz w:val="24"/>
          <w:szCs w:val="24"/>
        </w:rPr>
        <w:t xml:space="preserve"> (Table 1)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>. OS at 4-year was 90.4% (SP) and 90.6% (MP)</w:t>
      </w:r>
      <w:r w:rsidR="00E65E0D">
        <w:rPr>
          <w:rFonts w:ascii="Times New Roman" w:eastAsia="Arial Unicode MS" w:hAnsi="Times New Roman" w:cs="Times New Roman"/>
          <w:sz w:val="24"/>
          <w:szCs w:val="24"/>
        </w:rPr>
        <w:t>, respectively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(p = 0.972)</w:t>
      </w:r>
      <w:r w:rsidR="00B55381">
        <w:rPr>
          <w:rFonts w:ascii="Times New Roman" w:eastAsia="Arial Unicode MS" w:hAnsi="Times New Roman" w:cs="Times New Roman"/>
          <w:sz w:val="24"/>
          <w:szCs w:val="24"/>
        </w:rPr>
        <w:t>(Fig 1.)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>. DFS at 4-year was 75.5% (SP) and 71.7% (MP)</w:t>
      </w:r>
      <w:r w:rsidR="00E65E0D">
        <w:rPr>
          <w:rFonts w:ascii="Times New Roman" w:eastAsia="Arial Unicode MS" w:hAnsi="Times New Roman" w:cs="Times New Roman"/>
          <w:sz w:val="24"/>
          <w:szCs w:val="24"/>
        </w:rPr>
        <w:t>, respectively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 xml:space="preserve"> (p = 0.906)</w:t>
      </w:r>
      <w:r w:rsidR="00B55381">
        <w:rPr>
          <w:rFonts w:ascii="Times New Roman" w:eastAsia="Arial Unicode MS" w:hAnsi="Times New Roman" w:cs="Times New Roman" w:hint="eastAsia"/>
          <w:sz w:val="24"/>
          <w:szCs w:val="24"/>
        </w:rPr>
        <w:t xml:space="preserve"> (Figure </w:t>
      </w:r>
      <w:r w:rsidR="00717938">
        <w:rPr>
          <w:rFonts w:ascii="Times New Roman" w:eastAsia="Arial Unicode MS" w:hAnsi="Times New Roman" w:cs="Times New Roman" w:hint="eastAsia"/>
          <w:sz w:val="24"/>
          <w:szCs w:val="24"/>
        </w:rPr>
        <w:t>2</w:t>
      </w:r>
      <w:r w:rsidR="00C83BDC">
        <w:rPr>
          <w:rFonts w:ascii="Times New Roman" w:eastAsia="Arial Unicode MS" w:hAnsi="Times New Roman" w:cs="Times New Roman" w:hint="eastAsia"/>
          <w:sz w:val="24"/>
          <w:szCs w:val="24"/>
        </w:rPr>
        <w:t>)</w:t>
      </w:r>
      <w:r w:rsidRPr="00F7648E">
        <w:rPr>
          <w:rFonts w:ascii="Times New Roman" w:eastAsia="Arial Unicode MS" w:hAnsi="Times New Roman" w:cs="Times New Roman"/>
          <w:sz w:val="24"/>
          <w:szCs w:val="24"/>
        </w:rPr>
        <w:t>. In the propensity-score matched analysis of SP versus MP VATS lobectomy patients, there was no difference in OS and DFS.</w:t>
      </w:r>
    </w:p>
    <w:p w:rsidR="00A10F8F" w:rsidRDefault="00A10F8F" w:rsidP="00A10F8F">
      <w:pPr>
        <w:spacing w:line="276" w:lineRule="auto"/>
        <w:rPr>
          <w:rFonts w:ascii="Arial Unicode MS" w:eastAsia="Arial Unicode MS" w:hAnsi="Arial Unicode MS" w:cs="Arial Unicode MS"/>
          <w:b/>
          <w:sz w:val="22"/>
        </w:rPr>
      </w:pPr>
    </w:p>
    <w:p w:rsidR="00F33EA0" w:rsidRPr="00F33EA0" w:rsidRDefault="00A10F8F" w:rsidP="00F33EA0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F33EA0">
        <w:rPr>
          <w:rFonts w:ascii="Times New Roman" w:eastAsia="Arial Unicode MS" w:hAnsi="Times New Roman" w:cs="Times New Roman"/>
          <w:b/>
          <w:sz w:val="24"/>
          <w:szCs w:val="24"/>
        </w:rPr>
        <w:t>Conclusions:</w:t>
      </w:r>
      <w:r w:rsidRPr="00F33EA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A10F8F" w:rsidRPr="00F33EA0" w:rsidRDefault="00F33EA0" w:rsidP="00F33EA0">
      <w:pPr>
        <w:spacing w:line="360" w:lineRule="auto"/>
        <w:rPr>
          <w:rFonts w:ascii="Times New Roman" w:eastAsia="Arial Unicode MS" w:hAnsi="Times New Roman" w:cs="Times New Roman"/>
          <w:sz w:val="24"/>
          <w:szCs w:val="24"/>
        </w:rPr>
      </w:pPr>
      <w:r w:rsidRPr="00F33EA0">
        <w:rPr>
          <w:rFonts w:ascii="Times New Roman" w:eastAsia="Arial Unicode MS" w:hAnsi="Times New Roman" w:cs="Times New Roman"/>
          <w:sz w:val="24"/>
          <w:szCs w:val="24"/>
        </w:rPr>
        <w:t xml:space="preserve">Oncologic outcomes of SP VATS lobectomy for NSCLC are comparable with those of the </w:t>
      </w:r>
      <w:r w:rsidR="00A10F8F" w:rsidRPr="00F33EA0">
        <w:rPr>
          <w:rFonts w:ascii="Times New Roman" w:eastAsia="Arial Unicode MS" w:hAnsi="Times New Roman" w:cs="Times New Roman"/>
          <w:sz w:val="24"/>
          <w:szCs w:val="24"/>
        </w:rPr>
        <w:t>MP VATS</w:t>
      </w:r>
      <w:r w:rsidR="00B55381">
        <w:rPr>
          <w:rFonts w:ascii="Times New Roman" w:eastAsia="Arial Unicode MS" w:hAnsi="Times New Roman" w:cs="Times New Roman"/>
          <w:sz w:val="24"/>
          <w:szCs w:val="24"/>
        </w:rPr>
        <w:t xml:space="preserve"> lobectomy</w:t>
      </w:r>
      <w:r w:rsidRPr="00F33EA0">
        <w:rPr>
          <w:rFonts w:ascii="Times New Roman" w:eastAsia="Arial Unicode MS" w:hAnsi="Times New Roman" w:cs="Times New Roman"/>
          <w:sz w:val="24"/>
          <w:szCs w:val="24"/>
        </w:rPr>
        <w:t>.</w:t>
      </w:r>
      <w:r w:rsidR="00A10F8F" w:rsidRPr="00F33EA0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DE0C5D" w:rsidRDefault="00DE0C5D">
      <w:pPr>
        <w:widowControl/>
        <w:wordWrap/>
        <w:autoSpaceDE/>
        <w:autoSpaceDN/>
        <w:jc w:val="left"/>
      </w:pPr>
      <w:r>
        <w:br w:type="page"/>
      </w:r>
      <w:bookmarkStart w:id="0" w:name="_GoBack"/>
      <w:bookmarkEnd w:id="0"/>
    </w:p>
    <w:p w:rsidR="00DE0C5D" w:rsidRPr="00CF529B" w:rsidRDefault="00DE0C5D" w:rsidP="00DE0C5D">
      <w:pPr>
        <w:spacing w:line="276" w:lineRule="auto"/>
        <w:rPr>
          <w:rFonts w:ascii="Times New Roman" w:eastAsia="Arial Unicode MS" w:hAnsi="Times New Roman" w:cs="Times New Roman"/>
          <w:sz w:val="24"/>
        </w:rPr>
      </w:pPr>
      <w:r w:rsidRPr="00CF529B">
        <w:rPr>
          <w:rFonts w:ascii="Times New Roman" w:eastAsia="Arial Unicode MS" w:hAnsi="Times New Roman" w:cs="Times New Roman"/>
          <w:b/>
          <w:sz w:val="24"/>
        </w:rPr>
        <w:lastRenderedPageBreak/>
        <w:t>Table 1.</w:t>
      </w:r>
      <w:r w:rsidRPr="00CF529B">
        <w:rPr>
          <w:rFonts w:ascii="Times New Roman" w:eastAsia="Arial Unicode MS" w:hAnsi="Times New Roman" w:cs="Times New Roman"/>
          <w:sz w:val="24"/>
        </w:rPr>
        <w:t xml:space="preserve"> Patients characteristics before and after matching </w:t>
      </w:r>
    </w:p>
    <w:tbl>
      <w:tblPr>
        <w:tblStyle w:val="a5"/>
        <w:tblW w:w="10175" w:type="dxa"/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1276"/>
        <w:gridCol w:w="851"/>
        <w:gridCol w:w="1275"/>
        <w:gridCol w:w="1276"/>
        <w:gridCol w:w="853"/>
      </w:tblGrid>
      <w:tr w:rsidR="00DE0C5D" w:rsidRPr="00E15A01" w:rsidTr="00E31E5D">
        <w:tc>
          <w:tcPr>
            <w:tcW w:w="3369" w:type="dxa"/>
            <w:vMerge w:val="restart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3402" w:type="dxa"/>
            <w:gridSpan w:val="3"/>
            <w:tcBorders>
              <w:left w:val="double" w:sz="4" w:space="0" w:color="auto"/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0024D5">
              <w:rPr>
                <w:rFonts w:ascii="Arial Unicode MS" w:eastAsia="Arial Unicode MS" w:hAnsi="Arial Unicode MS" w:cs="Arial Unicode MS"/>
                <w:b/>
                <w:sz w:val="22"/>
              </w:rPr>
              <w:t>All patients</w:t>
            </w:r>
          </w:p>
        </w:tc>
        <w:tc>
          <w:tcPr>
            <w:tcW w:w="3404" w:type="dxa"/>
            <w:gridSpan w:val="3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0024D5">
              <w:rPr>
                <w:rFonts w:ascii="Arial Unicode MS" w:eastAsia="Arial Unicode MS" w:hAnsi="Arial Unicode MS" w:cs="Arial Unicode MS"/>
                <w:b/>
                <w:sz w:val="22"/>
              </w:rPr>
              <w:t>Propensity-matched patients</w:t>
            </w:r>
          </w:p>
        </w:tc>
      </w:tr>
      <w:tr w:rsidR="00DE0C5D" w:rsidRPr="00E15A01" w:rsidTr="00E31E5D">
        <w:tc>
          <w:tcPr>
            <w:tcW w:w="3369" w:type="dxa"/>
            <w:vMerge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t>S</w:t>
            </w:r>
            <w:r w:rsidRPr="000024D5">
              <w:rPr>
                <w:rFonts w:ascii="Arial Unicode MS" w:eastAsia="Arial Unicode MS" w:hAnsi="Arial Unicode MS" w:cs="Arial Unicode MS"/>
                <w:b/>
                <w:sz w:val="22"/>
              </w:rPr>
              <w:t>P</w:t>
            </w: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br/>
            </w:r>
            <w:r w:rsidRPr="000024D5">
              <w:rPr>
                <w:rFonts w:ascii="Arial Unicode MS" w:eastAsia="Arial Unicode MS" w:hAnsi="Arial Unicode MS" w:cs="Arial Unicode MS"/>
                <w:b/>
                <w:sz w:val="22"/>
              </w:rPr>
              <w:t>(n=</w:t>
            </w: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t>53)</w:t>
            </w: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t>M</w:t>
            </w:r>
            <w:r w:rsidRPr="000024D5">
              <w:rPr>
                <w:rFonts w:ascii="Arial Unicode MS" w:eastAsia="Arial Unicode MS" w:hAnsi="Arial Unicode MS" w:cs="Arial Unicode MS"/>
                <w:b/>
                <w:sz w:val="22"/>
              </w:rPr>
              <w:t>P</w:t>
            </w: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br/>
              <w:t>(n =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>113</w:t>
            </w: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0024D5">
              <w:rPr>
                <w:rFonts w:ascii="Arial Unicode MS" w:eastAsia="Arial Unicode MS" w:hAnsi="Arial Unicode MS" w:cs="Arial Unicode MS"/>
                <w:b/>
                <w:sz w:val="22"/>
              </w:rPr>
              <w:t>P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t>S</w:t>
            </w:r>
            <w:r w:rsidRPr="000024D5">
              <w:rPr>
                <w:rFonts w:ascii="Arial Unicode MS" w:eastAsia="Arial Unicode MS" w:hAnsi="Arial Unicode MS" w:cs="Arial Unicode MS"/>
                <w:b/>
                <w:sz w:val="22"/>
              </w:rPr>
              <w:t>P</w:t>
            </w: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br/>
              <w:t>(n=53)</w:t>
            </w: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t>M</w:t>
            </w:r>
            <w:r w:rsidRPr="000024D5">
              <w:rPr>
                <w:rFonts w:ascii="Arial Unicode MS" w:eastAsia="Arial Unicode MS" w:hAnsi="Arial Unicode MS" w:cs="Arial Unicode MS"/>
                <w:b/>
                <w:sz w:val="22"/>
              </w:rPr>
              <w:t>P</w:t>
            </w:r>
            <w:r w:rsidRPr="000024D5">
              <w:rPr>
                <w:rFonts w:ascii="Arial Unicode MS" w:eastAsia="Arial Unicode MS" w:hAnsi="Arial Unicode MS" w:cs="Arial Unicode MS" w:hint="eastAsia"/>
                <w:b/>
                <w:sz w:val="22"/>
              </w:rPr>
              <w:br/>
              <w:t>(n=53)</w:t>
            </w:r>
          </w:p>
        </w:tc>
        <w:tc>
          <w:tcPr>
            <w:tcW w:w="853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0024D5">
              <w:rPr>
                <w:rFonts w:ascii="Arial Unicode MS" w:eastAsia="Arial Unicode MS" w:hAnsi="Arial Unicode MS" w:cs="Arial Unicode MS"/>
                <w:b/>
                <w:sz w:val="22"/>
              </w:rPr>
              <w:t>P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>
              <w:rPr>
                <w:rFonts w:ascii="Arial Unicode MS" w:eastAsia="Arial Unicode MS" w:hAnsi="Arial Unicode MS" w:cs="Arial Unicode MS"/>
                <w:b/>
                <w:sz w:val="22"/>
              </w:rPr>
              <w:t xml:space="preserve">Age </w:t>
            </w:r>
            <w:r w:rsidRPr="0092238D">
              <w:rPr>
                <w:rFonts w:ascii="Arial Unicode MS" w:eastAsia="Arial Unicode MS" w:hAnsi="Arial Unicode MS" w:cs="Arial Unicode MS"/>
                <w:sz w:val="22"/>
              </w:rPr>
              <w:t>(</w:t>
            </w:r>
            <w:r w:rsidRPr="0092238D">
              <w:rPr>
                <w:rFonts w:ascii="Arial Unicode MS" w:eastAsia="Arial Unicode MS" w:hAnsi="Arial Unicode MS" w:cs="Arial Unicode MS" w:hint="eastAsia"/>
                <w:sz w:val="22"/>
              </w:rPr>
              <w:t>mean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SD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024D5">
              <w:rPr>
                <w:rFonts w:ascii="Arial Unicode MS" w:eastAsia="Arial Unicode MS" w:hAnsi="Arial Unicode MS" w:cs="Arial Unicode MS"/>
                <w:sz w:val="22"/>
              </w:rPr>
              <w:t>6</w:t>
            </w:r>
            <w:r w:rsidRPr="000024D5">
              <w:rPr>
                <w:rFonts w:ascii="Arial Unicode MS" w:eastAsia="Arial Unicode MS" w:hAnsi="Arial Unicode MS" w:cs="Arial Unicode MS" w:hint="eastAsia"/>
                <w:sz w:val="22"/>
              </w:rPr>
              <w:t>1</w:t>
            </w:r>
            <w:r w:rsidRPr="000024D5">
              <w:rPr>
                <w:rFonts w:ascii="Arial Unicode MS" w:eastAsia="Arial Unicode MS" w:hAnsi="Arial Unicode MS" w:cs="Arial Unicode MS"/>
                <w:sz w:val="22"/>
              </w:rPr>
              <w:t>.</w:t>
            </w:r>
            <w:r w:rsidRPr="000024D5">
              <w:rPr>
                <w:rFonts w:ascii="Arial Unicode MS" w:eastAsia="Arial Unicode MS" w:hAnsi="Arial Unicode MS" w:cs="Arial Unicode MS" w:hint="eastAsia"/>
                <w:sz w:val="22"/>
              </w:rPr>
              <w:t>0±9</w:t>
            </w:r>
            <w:r w:rsidRPr="000024D5">
              <w:rPr>
                <w:rFonts w:ascii="Arial Unicode MS" w:eastAsia="Arial Unicode MS" w:hAnsi="Arial Unicode MS" w:cs="Arial Unicode MS"/>
                <w:sz w:val="22"/>
              </w:rPr>
              <w:t>.</w:t>
            </w:r>
            <w:r w:rsidRPr="000024D5">
              <w:rPr>
                <w:rFonts w:ascii="Arial Unicode MS" w:eastAsia="Arial Unicode MS" w:hAnsi="Arial Unicode MS" w:cs="Arial Unicode MS" w:hint="eastAsia"/>
                <w:sz w:val="22"/>
              </w:rPr>
              <w:t>0</w:t>
            </w: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59.8</w:t>
            </w:r>
            <w:r w:rsidRPr="000024D5">
              <w:rPr>
                <w:rFonts w:ascii="Arial Unicode MS" w:eastAsia="Arial Unicode MS" w:hAnsi="Arial Unicode MS" w:cs="Arial Unicode MS" w:hint="eastAsia"/>
                <w:sz w:val="22"/>
              </w:rPr>
              <w:t>±10.2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sz w:val="22"/>
              </w:rPr>
              <w:t>0.4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67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61.0</w:t>
            </w:r>
            <w:r w:rsidRPr="000024D5">
              <w:rPr>
                <w:rFonts w:ascii="Arial Unicode MS" w:eastAsia="Arial Unicode MS" w:hAnsi="Arial Unicode MS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9.0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60.8</w:t>
            </w:r>
            <w:r w:rsidRPr="000024D5">
              <w:rPr>
                <w:rFonts w:ascii="Arial Unicode MS" w:eastAsia="Arial Unicode MS" w:hAnsi="Arial Unicode MS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11.0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0.946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Female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sz w:val="22"/>
              </w:rPr>
              <w:t>29 (54.7)</w:t>
            </w: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52 (46.0)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sz w:val="22"/>
              </w:rPr>
              <w:t>0.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296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29 (54.7)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28 (52.8)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Smoking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0.856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3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0.798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Never</w:t>
            </w: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smoker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30 (56.6)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64 (56.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30 (56.6)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30 (56.6)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Former</w:t>
            </w: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smokers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18 (34.0)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 xml:space="preserve"> (36.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18 (34.0)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16 (30.2)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Current smokers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5 (9.4)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8 (7.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5 ( 9.4)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 (13.2)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Charlson</w:t>
            </w:r>
            <w:r w:rsidRPr="0092238D"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comorbidity index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0.377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3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0.924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 0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28 (52.8)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78 (6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28 (52.8)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32 (60.4)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 1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13 (24.5)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18 (15.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13 (24.5)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12 (22.6)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 2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 (17.0)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2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 xml:space="preserve"> (1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 (17.0)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 (11.3)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 3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2 ( 3.8)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 ( 2.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2 ( 3.8)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2 ( 3.8)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 4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 ( 1.9)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2 ( 1.8)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 ( 1.9)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 ( 1.9)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ASA class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0.111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3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0.819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 1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12 (22.6)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34 (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30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12 (22.6)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13 (24.5)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 2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41 (77.4)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 xml:space="preserve"> (64.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41 (77.4)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40 (75.5)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 3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 (0.0)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 (5.3)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 (0.0)</w:t>
            </w: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 (0.0)</w:t>
            </w:r>
          </w:p>
        </w:tc>
        <w:tc>
          <w:tcPr>
            <w:tcW w:w="853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FEV</w:t>
            </w:r>
            <w:r w:rsidRPr="0092238D">
              <w:rPr>
                <w:rFonts w:ascii="Arial Unicode MS" w:eastAsia="Arial Unicode MS" w:hAnsi="Arial Unicode MS" w:cs="Arial Unicode MS"/>
                <w:b/>
                <w:sz w:val="22"/>
                <w:vertAlign w:val="subscript"/>
              </w:rPr>
              <w:t>1</w:t>
            </w: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%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 xml:space="preserve">7 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(</w:t>
            </w:r>
            <w:r w:rsidRPr="0092238D">
              <w:rPr>
                <w:rFonts w:ascii="Arial Unicode MS" w:eastAsia="Arial Unicode MS" w:hAnsi="Arial Unicode MS" w:cs="Arial Unicode MS" w:hint="eastAsia"/>
                <w:sz w:val="22"/>
              </w:rPr>
              <w:t>mean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±sd)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92.0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13.5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92.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5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12.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5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0.8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17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92.0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13.5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92.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14.5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0.918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FEV</w:t>
            </w:r>
            <w:r w:rsidRPr="0092238D">
              <w:rPr>
                <w:rFonts w:ascii="Arial Unicode MS" w:eastAsia="Arial Unicode MS" w:hAnsi="Arial Unicode MS" w:cs="Arial Unicode MS"/>
                <w:b/>
                <w:sz w:val="22"/>
                <w:vertAlign w:val="subscript"/>
              </w:rPr>
              <w:t>1</w:t>
            </w: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/FVC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92238D">
              <w:rPr>
                <w:rFonts w:ascii="Arial Unicode MS" w:eastAsia="Arial Unicode MS" w:hAnsi="Arial Unicode MS" w:cs="Arial Unicode MS"/>
                <w:sz w:val="22"/>
              </w:rPr>
              <w:t>(</w:t>
            </w:r>
            <w:r w:rsidRPr="0092238D">
              <w:rPr>
                <w:rFonts w:ascii="Arial Unicode MS" w:eastAsia="Arial Unicode MS" w:hAnsi="Arial Unicode MS" w:cs="Arial Unicode MS" w:hint="eastAsia"/>
                <w:sz w:val="22"/>
              </w:rPr>
              <w:t>mean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±sd)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75.3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7.6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76.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8.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0.4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32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75.3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7.6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76.1</w:t>
            </w:r>
            <w:r w:rsidRPr="0092238D"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0.632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Histology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0.215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3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0.875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Adenocarcinoma 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42 (79.2)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100 (8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8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5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42 (79.2)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44 (83.0)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Squamous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 (13.2)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 xml:space="preserve"> (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8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9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 (13.2)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 (11.3)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Others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 (7.5)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 (2.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7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 ( 7.5)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3 ( 5.7)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Clinical T stage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0.127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3" w:type="dxa"/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0.891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T1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42 (79.2)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69 (6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1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0</w:t>
            </w: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0024D5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42 (79.2)</w:t>
            </w:r>
          </w:p>
        </w:tc>
        <w:tc>
          <w:tcPr>
            <w:tcW w:w="1276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  <w:r w:rsidRPr="000024D5">
              <w:rPr>
                <w:rFonts w:ascii="Arial Unicode MS" w:eastAsia="Arial Unicode MS" w:hAnsi="Arial Unicode MS" w:cs="Arial Unicode MS" w:hint="eastAsia"/>
                <w:color w:val="000000"/>
                <w:sz w:val="22"/>
              </w:rPr>
              <w:t>40 (75.5)</w:t>
            </w:r>
          </w:p>
        </w:tc>
        <w:tc>
          <w:tcPr>
            <w:tcW w:w="853" w:type="dxa"/>
            <w:vAlign w:val="center"/>
          </w:tcPr>
          <w:p w:rsidR="00DE0C5D" w:rsidRPr="000024D5" w:rsidRDefault="00DE0C5D" w:rsidP="00E31E5D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T2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10 (18.9)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37 (32.7)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10 (18.9)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12 (22.6)</w:t>
            </w:r>
          </w:p>
        </w:tc>
        <w:tc>
          <w:tcPr>
            <w:tcW w:w="853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 xml:space="preserve">  T3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 (1.9)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6 (5.3)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 ( 1.9)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 ( 1.9)</w:t>
            </w:r>
          </w:p>
        </w:tc>
        <w:tc>
          <w:tcPr>
            <w:tcW w:w="853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lastRenderedPageBreak/>
              <w:t xml:space="preserve">  T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4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0 (0.0)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 (0.9)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0 (0.0)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0 (0.0)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Clinical N stage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0.646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0.702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N0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49 (92.5)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99 (87.6)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49 (92.5)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47 (88.7)</w:t>
            </w:r>
          </w:p>
        </w:tc>
        <w:tc>
          <w:tcPr>
            <w:tcW w:w="853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N1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 (3.8)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7 (6.2)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 ( 3.8)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4 ( 7.5)</w:t>
            </w:r>
          </w:p>
        </w:tc>
        <w:tc>
          <w:tcPr>
            <w:tcW w:w="853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N2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 (3.8)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7 (6.2)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 ( 3.8)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 ( 3.8)</w:t>
            </w:r>
          </w:p>
        </w:tc>
        <w:tc>
          <w:tcPr>
            <w:tcW w:w="853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92238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92238D">
              <w:rPr>
                <w:rFonts w:ascii="Arial Unicode MS" w:eastAsia="Arial Unicode MS" w:hAnsi="Arial Unicode MS" w:cs="Arial Unicode MS"/>
                <w:b/>
                <w:sz w:val="22"/>
              </w:rPr>
              <w:t>Pathologic stage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0.6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34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0.550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Ia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31 (58.5)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6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4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 xml:space="preserve"> (5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6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0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31 (58.5)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33 (62.3)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Ib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7 (13.2)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21 (18.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6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7 (13.2)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5 (9.4)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IIa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6 (11.3)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9 (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8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0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6 (11.3)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6 (11.3)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IIb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0 (0)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4 (3.5)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 (0)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2 (3.8)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/>
                <w:sz w:val="22"/>
              </w:rPr>
              <w:t xml:space="preserve">  IIIa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9 (17.0)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1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3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 xml:space="preserve"> (1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1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.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5</w:t>
            </w:r>
            <w:r w:rsidRPr="00E15A01">
              <w:rPr>
                <w:rFonts w:ascii="Arial Unicode MS" w:eastAsia="Arial Unicode MS" w:hAnsi="Arial Unicode MS" w:cs="Arial Unicode MS" w:hint="eastAsia"/>
                <w:sz w:val="22"/>
              </w:rPr>
              <w:t>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9 (17.0)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6 (11.3)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5900C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5900C1">
              <w:rPr>
                <w:rFonts w:ascii="Arial Unicode MS" w:eastAsia="Arial Unicode MS" w:hAnsi="Arial Unicode MS" w:cs="Arial Unicode MS"/>
                <w:b/>
                <w:sz w:val="22"/>
              </w:rPr>
              <w:t>Previous chemotherapy</w:t>
            </w:r>
            <w:r w:rsidRPr="005900C1"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 (3.8)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8 (7.1)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D0E9C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0.404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 ( 3.8)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2 ( 3.8)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1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5900C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5900C1">
              <w:rPr>
                <w:rFonts w:ascii="Arial Unicode MS" w:eastAsia="Arial Unicode MS" w:hAnsi="Arial Unicode MS" w:cs="Arial Unicode MS"/>
                <w:b/>
                <w:sz w:val="22"/>
              </w:rPr>
              <w:t>Previous radiotherapy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 w:rsidRPr="005900C1">
              <w:rPr>
                <w:rFonts w:ascii="Arial Unicode MS" w:eastAsia="Arial Unicode MS" w:hAnsi="Arial Unicode MS" w:cs="Arial Unicode MS" w:hint="eastAsia"/>
                <w:sz w:val="22"/>
              </w:rPr>
              <w:t>(%)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1 (1.9)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5 (4.4)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0.414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 ( 1.9)</w:t>
            </w:r>
          </w:p>
        </w:tc>
        <w:tc>
          <w:tcPr>
            <w:tcW w:w="1276" w:type="dxa"/>
            <w:vAlign w:val="center"/>
          </w:tcPr>
          <w:p w:rsidR="00DE0C5D" w:rsidRDefault="00DE0C5D" w:rsidP="00E31E5D">
            <w:pPr>
              <w:jc w:val="center"/>
              <w:rPr>
                <w:rFonts w:ascii="맑은 고딕" w:eastAsia="맑은 고딕" w:hAnsi="맑은 고딕" w:cs="굴림"/>
                <w:color w:val="000000"/>
                <w:sz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</w:rPr>
              <w:t>1 ( 1.9)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1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5900C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b/>
                <w:sz w:val="22"/>
              </w:rPr>
            </w:pPr>
            <w:r w:rsidRPr="005900C1">
              <w:rPr>
                <w:rFonts w:ascii="Arial Unicode MS" w:eastAsia="Arial Unicode MS" w:hAnsi="Arial Unicode MS" w:cs="Arial Unicode MS" w:hint="eastAsia"/>
                <w:b/>
                <w:sz w:val="22"/>
              </w:rPr>
              <w:t>MLND stations</w:t>
            </w:r>
            <w:r>
              <w:rPr>
                <w:rFonts w:ascii="Arial Unicode MS" w:eastAsia="Arial Unicode MS" w:hAnsi="Arial Unicode MS" w:cs="Arial Unicode MS" w:hint="eastAsia"/>
                <w:b/>
                <w:sz w:val="22"/>
              </w:rPr>
              <w:t xml:space="preserve"> 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(mean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SD)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2.3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±0.7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2.7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±1.4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0.029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2.3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±0.7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2.5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±1.2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0.245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5900C1">
              <w:rPr>
                <w:rFonts w:ascii="Arial Unicode MS" w:eastAsia="Arial Unicode MS" w:hAnsi="Arial Unicode MS" w:cs="Arial Unicode MS" w:hint="eastAsia"/>
                <w:b/>
                <w:sz w:val="22"/>
              </w:rPr>
              <w:t>Dissected N1 LNs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2"/>
              </w:rPr>
              <w:br/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(mean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SD)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6.6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±3.9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8.0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±5.2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0.086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6.6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±3.9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7.4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±5.2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0.421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Pr="00213A59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5900C1">
              <w:rPr>
                <w:rFonts w:ascii="Arial Unicode MS" w:eastAsia="Arial Unicode MS" w:hAnsi="Arial Unicode MS" w:cs="Arial Unicode MS" w:hint="eastAsia"/>
                <w:b/>
                <w:sz w:val="22"/>
              </w:rPr>
              <w:t>Dissected N2 LNs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2"/>
              </w:rPr>
              <w:br/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(mean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SD)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7.8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±4.1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8.6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±6.9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0.450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7.8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±4.1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8.8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±7.3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0.385</w:t>
            </w:r>
          </w:p>
        </w:tc>
      </w:tr>
      <w:tr w:rsidR="00DE0C5D" w:rsidRPr="00E15A01" w:rsidTr="00E31E5D">
        <w:tc>
          <w:tcPr>
            <w:tcW w:w="3369" w:type="dxa"/>
            <w:tcBorders>
              <w:right w:val="double" w:sz="4" w:space="0" w:color="auto"/>
            </w:tcBorders>
          </w:tcPr>
          <w:p w:rsidR="00DE0C5D" w:rsidRDefault="00DE0C5D" w:rsidP="00E31E5D">
            <w:pPr>
              <w:spacing w:line="276" w:lineRule="auto"/>
              <w:rPr>
                <w:rFonts w:ascii="Arial Unicode MS" w:eastAsia="Arial Unicode MS" w:hAnsi="Arial Unicode MS" w:cs="Arial Unicode MS"/>
                <w:sz w:val="22"/>
              </w:rPr>
            </w:pPr>
            <w:r w:rsidRPr="005900C1">
              <w:rPr>
                <w:rFonts w:ascii="Arial Unicode MS" w:eastAsia="Arial Unicode MS" w:hAnsi="Arial Unicode MS" w:cs="Arial Unicode MS" w:hint="eastAsia"/>
                <w:b/>
                <w:sz w:val="22"/>
              </w:rPr>
              <w:t>Total dissected LNs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  <w:b/>
                <w:sz w:val="22"/>
              </w:rPr>
              <w:br/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(mean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SD)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14.5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±6.4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16.6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±9.3</w:t>
            </w:r>
          </w:p>
        </w:tc>
        <w:tc>
          <w:tcPr>
            <w:tcW w:w="851" w:type="dxa"/>
            <w:tcBorders>
              <w:righ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0.129</w:t>
            </w:r>
          </w:p>
        </w:tc>
        <w:tc>
          <w:tcPr>
            <w:tcW w:w="1275" w:type="dxa"/>
            <w:tcBorders>
              <w:left w:val="double" w:sz="4" w:space="0" w:color="auto"/>
            </w:tcBorders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 xml:space="preserve">14.5 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±6.4</w:t>
            </w:r>
          </w:p>
        </w:tc>
        <w:tc>
          <w:tcPr>
            <w:tcW w:w="1276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16.2</w:t>
            </w:r>
            <w:r>
              <w:rPr>
                <w:rFonts w:ascii="맑은 고딕" w:eastAsia="맑은 고딕" w:hAnsi="맑은 고딕" w:cs="Arial Unicode MS" w:hint="eastAsia"/>
                <w:sz w:val="22"/>
              </w:rPr>
              <w:t>±10.2</w:t>
            </w:r>
          </w:p>
        </w:tc>
        <w:tc>
          <w:tcPr>
            <w:tcW w:w="853" w:type="dxa"/>
          </w:tcPr>
          <w:p w:rsidR="00DE0C5D" w:rsidRPr="00E15A01" w:rsidRDefault="00DE0C5D" w:rsidP="00E31E5D">
            <w:pPr>
              <w:spacing w:line="276" w:lineRule="auto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0.301</w:t>
            </w:r>
          </w:p>
        </w:tc>
      </w:tr>
    </w:tbl>
    <w:p w:rsidR="00DE0C5D" w:rsidRPr="00E15A01" w:rsidRDefault="00DE0C5D" w:rsidP="00DE0C5D">
      <w:pPr>
        <w:spacing w:line="276" w:lineRule="auto"/>
        <w:rPr>
          <w:rFonts w:ascii="Arial Unicode MS" w:eastAsia="Arial Unicode MS" w:hAnsi="Arial Unicode MS" w:cs="Arial Unicode MS"/>
          <w:sz w:val="22"/>
        </w:rPr>
      </w:pPr>
    </w:p>
    <w:p w:rsidR="007C4A82" w:rsidRDefault="00DE0C5D" w:rsidP="00DE0C5D">
      <w:pPr>
        <w:rPr>
          <w:rFonts w:ascii="Times New Roman" w:eastAsia="Arial Unicode MS" w:hAnsi="Times New Roman" w:cs="Times New Roman"/>
          <w:sz w:val="24"/>
        </w:rPr>
      </w:pPr>
      <w:r>
        <w:rPr>
          <w:rFonts w:ascii="Arial Unicode MS" w:eastAsia="Arial Unicode MS" w:hAnsi="Arial Unicode MS" w:cs="Arial Unicode MS"/>
          <w:sz w:val="22"/>
        </w:rPr>
        <w:br w:type="page"/>
      </w:r>
      <w:r w:rsidR="00CF529B" w:rsidRPr="00CF529B">
        <w:rPr>
          <w:rFonts w:ascii="Times New Roman" w:eastAsia="Arial Unicode MS" w:hAnsi="Times New Roman" w:cs="Times New Roman"/>
          <w:sz w:val="24"/>
        </w:rPr>
        <w:lastRenderedPageBreak/>
        <w:t xml:space="preserve">Figure 1. </w:t>
      </w:r>
      <w:r w:rsidR="00CF529B">
        <w:rPr>
          <w:rFonts w:ascii="Times New Roman" w:eastAsia="Arial Unicode MS" w:hAnsi="Times New Roman" w:cs="Times New Roman"/>
          <w:sz w:val="24"/>
        </w:rPr>
        <w:t>Overall survival, single-port (SP) video-assisted thoracic surgery (VATS) versus multiport (MP) VATS.</w:t>
      </w:r>
    </w:p>
    <w:p w:rsidR="00CF529B" w:rsidRDefault="00CF529B" w:rsidP="00DE0C5D">
      <w:pPr>
        <w:rPr>
          <w:rFonts w:ascii="Times New Roman" w:eastAsia="Arial Unicode MS" w:hAnsi="Times New Roman" w:cs="Times New Roman"/>
          <w:sz w:val="24"/>
        </w:rPr>
      </w:pPr>
    </w:p>
    <w:p w:rsidR="00CF529B" w:rsidRDefault="00CF529B" w:rsidP="00DE0C5D">
      <w:pPr>
        <w:rPr>
          <w:rFonts w:ascii="Times New Roman" w:eastAsia="Arial Unicode MS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noProof/>
          <w:sz w:val="24"/>
        </w:rPr>
        <w:drawing>
          <wp:inline distT="0" distB="0" distL="0" distR="0">
            <wp:extent cx="5731510" cy="416496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 matching OS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529B" w:rsidRDefault="00CF529B">
      <w:pPr>
        <w:widowControl/>
        <w:wordWrap/>
        <w:autoSpaceDE/>
        <w:autoSpaceDN/>
        <w:jc w:val="left"/>
        <w:rPr>
          <w:rFonts w:ascii="Times New Roman" w:eastAsia="Arial Unicode MS" w:hAnsi="Times New Roman" w:cs="Times New Roman"/>
          <w:sz w:val="24"/>
        </w:rPr>
      </w:pPr>
      <w:r>
        <w:rPr>
          <w:rFonts w:ascii="Times New Roman" w:eastAsia="Arial Unicode MS" w:hAnsi="Times New Roman" w:cs="Times New Roman"/>
          <w:sz w:val="24"/>
        </w:rPr>
        <w:br w:type="page"/>
      </w:r>
    </w:p>
    <w:p w:rsidR="00CF529B" w:rsidRDefault="00CF529B" w:rsidP="00DE0C5D">
      <w:pPr>
        <w:rPr>
          <w:rFonts w:ascii="Times New Roman" w:eastAsia="Arial Unicode MS" w:hAnsi="Times New Roman" w:cs="Times New Roman"/>
          <w:sz w:val="24"/>
        </w:rPr>
      </w:pPr>
      <w:r w:rsidRPr="00CF529B">
        <w:rPr>
          <w:rFonts w:ascii="Times New Roman" w:eastAsia="Arial Unicode MS" w:hAnsi="Times New Roman" w:cs="Times New Roman"/>
          <w:sz w:val="24"/>
        </w:rPr>
        <w:lastRenderedPageBreak/>
        <w:t xml:space="preserve">Figure </w:t>
      </w:r>
      <w:r>
        <w:rPr>
          <w:rFonts w:ascii="Times New Roman" w:eastAsia="Arial Unicode MS" w:hAnsi="Times New Roman" w:cs="Times New Roman"/>
          <w:sz w:val="24"/>
        </w:rPr>
        <w:t>2</w:t>
      </w:r>
      <w:r w:rsidRPr="00CF529B">
        <w:rPr>
          <w:rFonts w:ascii="Times New Roman" w:eastAsia="Arial Unicode MS" w:hAnsi="Times New Roman" w:cs="Times New Roman"/>
          <w:sz w:val="24"/>
        </w:rPr>
        <w:t xml:space="preserve">. </w:t>
      </w:r>
      <w:r>
        <w:rPr>
          <w:rFonts w:ascii="Times New Roman" w:eastAsia="Arial Unicode MS" w:hAnsi="Times New Roman" w:cs="Times New Roman"/>
          <w:sz w:val="24"/>
        </w:rPr>
        <w:t>Disease free survival, single-port (SP) video-assisted thoracic surgery (VATS) versus multiport (MP) VATS.</w:t>
      </w:r>
    </w:p>
    <w:p w:rsidR="00CF529B" w:rsidRDefault="00CF529B" w:rsidP="00DE0C5D">
      <w:pPr>
        <w:rPr>
          <w:rFonts w:ascii="Times New Roman" w:eastAsia="Arial Unicode MS" w:hAnsi="Times New Roman" w:cs="Times New Roman"/>
          <w:sz w:val="24"/>
        </w:rPr>
      </w:pPr>
    </w:p>
    <w:p w:rsidR="00CF529B" w:rsidRPr="00CF529B" w:rsidRDefault="00CF529B" w:rsidP="00DE0C5D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>
            <wp:extent cx="5731510" cy="416496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st matching DFS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529B" w:rsidRPr="00CF529B" w:rsidSect="007C4A8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010" w:rsidRDefault="00E81010" w:rsidP="007339FF">
      <w:r>
        <w:separator/>
      </w:r>
    </w:p>
  </w:endnote>
  <w:endnote w:type="continuationSeparator" w:id="0">
    <w:p w:rsidR="00E81010" w:rsidRDefault="00E81010" w:rsidP="00733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010" w:rsidRDefault="00E81010" w:rsidP="007339FF">
      <w:r>
        <w:separator/>
      </w:r>
    </w:p>
  </w:footnote>
  <w:footnote w:type="continuationSeparator" w:id="0">
    <w:p w:rsidR="00E81010" w:rsidRDefault="00E81010" w:rsidP="007339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0F8F"/>
    <w:rsid w:val="00035DC2"/>
    <w:rsid w:val="001825B1"/>
    <w:rsid w:val="001E7594"/>
    <w:rsid w:val="00212891"/>
    <w:rsid w:val="004B38F8"/>
    <w:rsid w:val="0055027A"/>
    <w:rsid w:val="005D1187"/>
    <w:rsid w:val="006E1D35"/>
    <w:rsid w:val="00717938"/>
    <w:rsid w:val="007339FF"/>
    <w:rsid w:val="007C4A82"/>
    <w:rsid w:val="008D36A0"/>
    <w:rsid w:val="00A10F8F"/>
    <w:rsid w:val="00AE5031"/>
    <w:rsid w:val="00B55381"/>
    <w:rsid w:val="00C83BDC"/>
    <w:rsid w:val="00CB338D"/>
    <w:rsid w:val="00CF529B"/>
    <w:rsid w:val="00DE0C5D"/>
    <w:rsid w:val="00E42820"/>
    <w:rsid w:val="00E65E0D"/>
    <w:rsid w:val="00E81010"/>
    <w:rsid w:val="00F33EA0"/>
    <w:rsid w:val="00F648AD"/>
    <w:rsid w:val="00F6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DBBC0F5-27C7-4CC0-8F6D-1F3802FA2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F8F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표준1"/>
    <w:rsid w:val="00A10F8F"/>
    <w:pPr>
      <w:widowControl w:val="0"/>
      <w:jc w:val="both"/>
    </w:pPr>
    <w:rPr>
      <w:rFonts w:ascii="Lucida Grande" w:eastAsia="ヒラギノ角ゴ Pro W3" w:hAnsi="Lucida Grande" w:cs="Times New Roman"/>
      <w:color w:val="000000"/>
      <w:szCs w:val="20"/>
    </w:rPr>
  </w:style>
  <w:style w:type="paragraph" w:styleId="a3">
    <w:name w:val="header"/>
    <w:basedOn w:val="a"/>
    <w:link w:val="Char"/>
    <w:uiPriority w:val="99"/>
    <w:semiHidden/>
    <w:unhideWhenUsed/>
    <w:rsid w:val="007339F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7339FF"/>
  </w:style>
  <w:style w:type="paragraph" w:styleId="a4">
    <w:name w:val="footer"/>
    <w:basedOn w:val="a"/>
    <w:link w:val="Char0"/>
    <w:uiPriority w:val="99"/>
    <w:semiHidden/>
    <w:unhideWhenUsed/>
    <w:rsid w:val="007339F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7339FF"/>
  </w:style>
  <w:style w:type="table" w:styleId="a5">
    <w:name w:val="Table Grid"/>
    <w:basedOn w:val="a1"/>
    <w:uiPriority w:val="59"/>
    <w:rsid w:val="00DE0C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669</Words>
  <Characters>3816</Characters>
  <Application>Microsoft Office Word</Application>
  <DocSecurity>0</DocSecurity>
  <Lines>31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DM-V189</dc:creator>
  <cp:lastModifiedBy>DONG WOOG YOON</cp:lastModifiedBy>
  <cp:revision>3</cp:revision>
  <dcterms:created xsi:type="dcterms:W3CDTF">2017-08-19T16:50:00Z</dcterms:created>
  <dcterms:modified xsi:type="dcterms:W3CDTF">2017-08-20T06:08:00Z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5C58129F-E5B8-477A-9B38-B3E54BFA04C8}" pid="2">
    <vt:lpwstr>DC65CB6DDC255E20A21ABFE1E94A4E0A02FD240F0A2FDE0E779DACA1183FFBFB</vt:lpwstr>
  </property>
  <property fmtid="{D5CDD505-2E9C-101B-9397-08002B2CF9AE}" pid="2" name="NSCPROP">
    <vt:lpwstr>NSCCustomProperty</vt:lpwstr>
  </property>
  <property fmtid="{D5CDD505-2E9C-101B-9397-08002B2CF9AE}" pid="3" name="NSCPROP_SA">
    <vt:lpwstr>C:\Users\DM-V189\Desktop\RCC\대한흉부외과 초록 SP VATS.docx</vt:lpwstr>
  </property>
</Properties>
</file>